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6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8720"/>
      </w:tblGrid>
      <w:tr>
        <w:trPr>
          <w:trHeight w:val="189" w:hRule="atLeast"/>
        </w:trPr>
        <w:tc>
          <w:tcPr>
            <w:tcW w:w="77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4E1"/>
          </w:tcPr>
          <w:p>
            <w:pPr>
              <w:pStyle w:val="TableParagraph"/>
              <w:spacing w:before="0"/>
              <w:ind w:left="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75765" cy="513969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765" cy="513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720" w:type="dxa"/>
            <w:tcBorders>
              <w:left w:val="single" w:sz="4" w:space="0" w:color="000000"/>
              <w:bottom w:val="nil"/>
            </w:tcBorders>
            <w:shd w:val="clear" w:color="auto" w:fill="E4E4E1"/>
          </w:tcPr>
          <w:p>
            <w:pPr>
              <w:pStyle w:val="TableParagraph"/>
              <w:spacing w:line="165" w:lineRule="exact" w:before="4"/>
              <w:ind w:left="2809"/>
              <w:rPr>
                <w:sz w:val="15"/>
              </w:rPr>
            </w:pPr>
            <w:r>
              <w:rPr>
                <w:sz w:val="15"/>
              </w:rPr>
              <w:t>Universidad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Autónoma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Sinaloa</w:t>
            </w:r>
          </w:p>
        </w:tc>
      </w:tr>
      <w:tr>
        <w:trPr>
          <w:trHeight w:val="184" w:hRule="atLeast"/>
        </w:trPr>
        <w:tc>
          <w:tcPr>
            <w:tcW w:w="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4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0" w:type="dxa"/>
            <w:tcBorders>
              <w:top w:val="nil"/>
              <w:left w:val="single" w:sz="4" w:space="0" w:color="000000"/>
              <w:bottom w:val="nil"/>
            </w:tcBorders>
            <w:shd w:val="clear" w:color="auto" w:fill="E4E4E1"/>
          </w:tcPr>
          <w:p>
            <w:pPr>
              <w:pStyle w:val="TableParagraph"/>
              <w:spacing w:line="156" w:lineRule="exact" w:before="8"/>
              <w:ind w:left="3060" w:right="380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7E"/>
                <w:sz w:val="14"/>
                <w:u w:val="single" w:color="00007E"/>
              </w:rPr>
              <w:t>Estado</w:t>
            </w:r>
            <w:r>
              <w:rPr>
                <w:rFonts w:ascii="Arial" w:hAnsi="Arial"/>
                <w:b/>
                <w:color w:val="00007E"/>
                <w:spacing w:val="-1"/>
                <w:sz w:val="14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4"/>
                <w:u w:val="single" w:color="00007E"/>
              </w:rPr>
              <w:t>Analítico</w:t>
            </w:r>
            <w:r>
              <w:rPr>
                <w:rFonts w:ascii="Arial" w:hAnsi="Arial"/>
                <w:b/>
                <w:color w:val="00007E"/>
                <w:spacing w:val="-1"/>
                <w:sz w:val="14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4"/>
                <w:u w:val="single" w:color="00007E"/>
              </w:rPr>
              <w:t>del</w:t>
            </w:r>
            <w:r>
              <w:rPr>
                <w:rFonts w:ascii="Arial" w:hAnsi="Arial"/>
                <w:b/>
                <w:color w:val="00007E"/>
                <w:spacing w:val="-2"/>
                <w:sz w:val="14"/>
                <w:u w:val="single" w:color="00007E"/>
              </w:rPr>
              <w:t> </w:t>
            </w:r>
            <w:r>
              <w:rPr>
                <w:rFonts w:ascii="Arial" w:hAnsi="Arial"/>
                <w:b/>
                <w:color w:val="00007E"/>
                <w:sz w:val="14"/>
                <w:u w:val="single" w:color="00007E"/>
              </w:rPr>
              <w:t>Activo</w:t>
            </w:r>
          </w:p>
        </w:tc>
      </w:tr>
      <w:tr>
        <w:trPr>
          <w:trHeight w:val="181" w:hRule="atLeast"/>
        </w:trPr>
        <w:tc>
          <w:tcPr>
            <w:tcW w:w="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4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0" w:type="dxa"/>
            <w:tcBorders>
              <w:top w:val="nil"/>
              <w:left w:val="single" w:sz="4" w:space="0" w:color="000000"/>
              <w:bottom w:val="nil"/>
            </w:tcBorders>
            <w:shd w:val="clear" w:color="auto" w:fill="E4E4E1"/>
          </w:tcPr>
          <w:p>
            <w:pPr>
              <w:pStyle w:val="TableParagraph"/>
              <w:spacing w:before="17"/>
              <w:ind w:left="2739"/>
              <w:rPr>
                <w:sz w:val="12"/>
              </w:rPr>
            </w:pPr>
            <w:r>
              <w:rPr>
                <w:w w:val="105"/>
                <w:sz w:val="12"/>
              </w:rPr>
              <w:t>Del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ENERO al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MARZO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2022</w:t>
            </w:r>
          </w:p>
        </w:tc>
      </w:tr>
      <w:tr>
        <w:trPr>
          <w:trHeight w:val="212" w:hRule="atLeast"/>
        </w:trPr>
        <w:tc>
          <w:tcPr>
            <w:tcW w:w="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4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0" w:type="dxa"/>
            <w:tcBorders>
              <w:top w:val="nil"/>
              <w:left w:val="single" w:sz="4" w:space="0" w:color="000000"/>
            </w:tcBorders>
            <w:shd w:val="clear" w:color="auto" w:fill="E4E4E1"/>
          </w:tcPr>
          <w:p>
            <w:pPr>
              <w:pStyle w:val="TableParagraph"/>
              <w:spacing w:before="27"/>
              <w:ind w:left="3059" w:right="380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(Cifras en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Pesos)</w:t>
            </w:r>
          </w:p>
        </w:tc>
      </w:tr>
    </w:tbl>
    <w:p>
      <w:pPr>
        <w:pStyle w:val="BodyText"/>
        <w:rPr>
          <w:rFonts w:ascii="Times New Roman"/>
          <w:sz w:val="1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6"/>
        <w:gridCol w:w="1227"/>
        <w:gridCol w:w="1227"/>
        <w:gridCol w:w="1227"/>
        <w:gridCol w:w="1228"/>
        <w:gridCol w:w="1227"/>
      </w:tblGrid>
      <w:tr>
        <w:trPr>
          <w:trHeight w:val="244" w:hRule="atLeast"/>
        </w:trPr>
        <w:tc>
          <w:tcPr>
            <w:tcW w:w="3366" w:type="dxa"/>
            <w:tcBorders>
              <w:right w:val="nil"/>
            </w:tcBorders>
            <w:shd w:val="clear" w:color="auto" w:fill="BEBEBE"/>
          </w:tcPr>
          <w:p>
            <w:pPr>
              <w:pStyle w:val="TableParagraph"/>
              <w:spacing w:before="68"/>
              <w:ind w:left="6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Concepto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68"/>
              <w:ind w:left="31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Saldo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inicial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68"/>
              <w:ind w:left="14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Cargos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del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Periodo</w:t>
            </w:r>
          </w:p>
        </w:tc>
        <w:tc>
          <w:tcPr>
            <w:tcW w:w="1227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68"/>
              <w:ind w:left="13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"/>
                <w:w w:val="105"/>
                <w:sz w:val="10"/>
              </w:rPr>
              <w:t>Abonos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del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Periodo</w:t>
            </w: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68"/>
              <w:ind w:left="35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Saldo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Arial"/>
                <w:b/>
                <w:w w:val="105"/>
                <w:sz w:val="10"/>
              </w:rPr>
              <w:t>final</w:t>
            </w:r>
          </w:p>
        </w:tc>
        <w:tc>
          <w:tcPr>
            <w:tcW w:w="1227" w:type="dxa"/>
            <w:tcBorders>
              <w:left w:val="nil"/>
            </w:tcBorders>
            <w:shd w:val="clear" w:color="auto" w:fill="BEBEBE"/>
          </w:tcPr>
          <w:p>
            <w:pPr>
              <w:pStyle w:val="TableParagraph"/>
              <w:spacing w:before="68"/>
              <w:ind w:right="73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Variación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0"/>
              </w:rPr>
              <w:t> </w:t>
            </w:r>
            <w:r>
              <w:rPr>
                <w:rFonts w:ascii="Arial" w:hAnsi="Arial"/>
                <w:b/>
                <w:w w:val="105"/>
                <w:sz w:val="10"/>
              </w:rPr>
              <w:t>Periodo</w:t>
            </w:r>
          </w:p>
        </w:tc>
      </w:tr>
      <w:tr>
        <w:trPr>
          <w:trHeight w:val="276" w:hRule="atLeast"/>
        </w:trPr>
        <w:tc>
          <w:tcPr>
            <w:tcW w:w="3366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ACTIVO</w:t>
            </w:r>
          </w:p>
        </w:tc>
        <w:tc>
          <w:tcPr>
            <w:tcW w:w="1227" w:type="dxa"/>
            <w:tcBorders>
              <w:bottom w:val="nil"/>
            </w:tcBorders>
          </w:tcPr>
          <w:p>
            <w:pPr>
              <w:pStyle w:val="TableParagraph"/>
              <w:spacing w:before="70"/>
              <w:ind w:left="277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8,425,142,665.68</w:t>
            </w:r>
          </w:p>
        </w:tc>
        <w:tc>
          <w:tcPr>
            <w:tcW w:w="1227" w:type="dxa"/>
            <w:tcBorders>
              <w:bottom w:val="nil"/>
            </w:tcBorders>
          </w:tcPr>
          <w:p>
            <w:pPr>
              <w:pStyle w:val="TableParagraph"/>
              <w:spacing w:before="70"/>
              <w:ind w:right="31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6,380,508,240.18</w:t>
            </w:r>
          </w:p>
        </w:tc>
        <w:tc>
          <w:tcPr>
            <w:tcW w:w="1227" w:type="dxa"/>
            <w:tcBorders>
              <w:bottom w:val="nil"/>
            </w:tcBorders>
          </w:tcPr>
          <w:p>
            <w:pPr>
              <w:pStyle w:val="TableParagraph"/>
              <w:spacing w:before="70"/>
              <w:ind w:right="31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5,533,839,049.28</w:t>
            </w:r>
          </w:p>
        </w:tc>
        <w:tc>
          <w:tcPr>
            <w:tcW w:w="1228" w:type="dxa"/>
            <w:tcBorders>
              <w:bottom w:val="nil"/>
            </w:tcBorders>
          </w:tcPr>
          <w:p>
            <w:pPr>
              <w:pStyle w:val="TableParagraph"/>
              <w:spacing w:before="70"/>
              <w:ind w:left="276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9,271,811,856.58</w:t>
            </w:r>
          </w:p>
        </w:tc>
        <w:tc>
          <w:tcPr>
            <w:tcW w:w="1227" w:type="dxa"/>
            <w:tcBorders>
              <w:bottom w:val="nil"/>
            </w:tcBorders>
          </w:tcPr>
          <w:p>
            <w:pPr>
              <w:pStyle w:val="TableParagraph"/>
              <w:spacing w:before="70"/>
              <w:ind w:right="33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846,669,190.90</w:t>
            </w:r>
          </w:p>
        </w:tc>
      </w:tr>
      <w:tr>
        <w:trPr>
          <w:trHeight w:val="276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ACTIVO</w:t>
            </w:r>
            <w:r>
              <w:rPr>
                <w:rFonts w:ascii="Arial"/>
                <w:b/>
                <w:spacing w:val="-3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CIRCULANTE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left="277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1,962,299,770.27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right="31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6,279,723,753.45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right="31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5,454,944,955.02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left="276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2,787,078,568.70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right="33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824,778,798.43</w:t>
            </w:r>
          </w:p>
        </w:tc>
      </w:tr>
      <w:tr>
        <w:trPr>
          <w:trHeight w:val="267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left="21"/>
              <w:rPr>
                <w:sz w:val="9"/>
              </w:rPr>
            </w:pPr>
            <w:r>
              <w:rPr>
                <w:sz w:val="9"/>
              </w:rPr>
              <w:t>EFECTIVO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Y EQUIVALENTES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594,100,303.84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246"/>
              <w:rPr>
                <w:sz w:val="10"/>
              </w:rPr>
            </w:pPr>
            <w:r>
              <w:rPr>
                <w:w w:val="105"/>
                <w:sz w:val="10"/>
              </w:rPr>
              <w:t>3,274,822,804.64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245"/>
              <w:rPr>
                <w:sz w:val="10"/>
              </w:rPr>
            </w:pPr>
            <w:r>
              <w:rPr>
                <w:w w:val="105"/>
                <w:sz w:val="10"/>
              </w:rPr>
              <w:t>3,267,556,686.72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601,366,421.76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7,266,117.92</w:t>
            </w:r>
          </w:p>
        </w:tc>
      </w:tr>
      <w:tr>
        <w:trPr>
          <w:trHeight w:val="276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DERECHOS 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RECIBIR EFECTIVO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EQUIVALENTE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246"/>
              <w:rPr>
                <w:sz w:val="10"/>
              </w:rPr>
            </w:pPr>
            <w:r>
              <w:rPr>
                <w:w w:val="105"/>
                <w:sz w:val="10"/>
              </w:rPr>
              <w:t>1,313,387,172.23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246"/>
              <w:rPr>
                <w:sz w:val="10"/>
              </w:rPr>
            </w:pPr>
            <w:r>
              <w:rPr>
                <w:w w:val="105"/>
                <w:sz w:val="10"/>
              </w:rPr>
              <w:t>2,949,865,334.24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245"/>
              <w:rPr>
                <w:sz w:val="10"/>
              </w:rPr>
            </w:pPr>
            <w:r>
              <w:rPr>
                <w:w w:val="105"/>
                <w:sz w:val="10"/>
              </w:rPr>
              <w:t>2,117,075,770.53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245"/>
              <w:rPr>
                <w:sz w:val="10"/>
              </w:rPr>
            </w:pPr>
            <w:r>
              <w:rPr>
                <w:w w:val="105"/>
                <w:sz w:val="10"/>
              </w:rPr>
              <w:t>2,146,176,735.94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330"/>
              <w:rPr>
                <w:sz w:val="10"/>
              </w:rPr>
            </w:pPr>
            <w:r>
              <w:rPr>
                <w:w w:val="105"/>
                <w:sz w:val="10"/>
              </w:rPr>
              <w:t>832,789,563.71</w:t>
            </w:r>
          </w:p>
        </w:tc>
      </w:tr>
      <w:tr>
        <w:trPr>
          <w:trHeight w:val="276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DERECHOS 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RECIBIR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BIENES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SERVICIOS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390"/>
              <w:rPr>
                <w:sz w:val="10"/>
              </w:rPr>
            </w:pPr>
            <w:r>
              <w:rPr>
                <w:w w:val="105"/>
                <w:sz w:val="10"/>
              </w:rPr>
              <w:t>40,902,022.93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390"/>
              <w:rPr>
                <w:sz w:val="10"/>
              </w:rPr>
            </w:pPr>
            <w:r>
              <w:rPr>
                <w:w w:val="105"/>
                <w:sz w:val="10"/>
              </w:rPr>
              <w:t>55,035,614.57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389"/>
              <w:rPr>
                <w:sz w:val="10"/>
              </w:rPr>
            </w:pPr>
            <w:r>
              <w:rPr>
                <w:w w:val="105"/>
                <w:sz w:val="10"/>
              </w:rPr>
              <w:t>70,312,497.77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9"/>
              <w:rPr>
                <w:sz w:val="10"/>
              </w:rPr>
            </w:pPr>
            <w:r>
              <w:rPr>
                <w:w w:val="105"/>
                <w:sz w:val="10"/>
              </w:rPr>
              <w:t>25,625,139.73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354"/>
              <w:rPr>
                <w:sz w:val="10"/>
              </w:rPr>
            </w:pPr>
            <w:r>
              <w:rPr>
                <w:w w:val="105"/>
                <w:sz w:val="10"/>
              </w:rPr>
              <w:t>-15,276,883.20</w:t>
            </w:r>
          </w:p>
        </w:tc>
      </w:tr>
      <w:tr>
        <w:trPr>
          <w:trHeight w:val="276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INVENTARIOS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4,941,679.63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446"/>
              <w:rPr>
                <w:sz w:val="10"/>
              </w:rPr>
            </w:pPr>
            <w:r>
              <w:rPr>
                <w:w w:val="105"/>
                <w:sz w:val="10"/>
              </w:rPr>
              <w:t>4,941,679.63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76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ALMACENES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5,978,429.23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446"/>
              <w:rPr>
                <w:sz w:val="10"/>
              </w:rPr>
            </w:pPr>
            <w:r>
              <w:rPr>
                <w:w w:val="105"/>
                <w:sz w:val="10"/>
              </w:rPr>
              <w:t>5,978,429.23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75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ESTIMACION 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PÉRDIDA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DETERIODO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ACTIVOS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CIRCULANTES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71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OTROS ACTIVOS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CIRCULANTES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448"/>
              <w:rPr>
                <w:sz w:val="10"/>
              </w:rPr>
            </w:pPr>
            <w:r>
              <w:rPr>
                <w:w w:val="105"/>
                <w:sz w:val="10"/>
              </w:rPr>
              <w:t>2,990,162.41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446"/>
              <w:rPr>
                <w:sz w:val="10"/>
              </w:rPr>
            </w:pPr>
            <w:r>
              <w:rPr>
                <w:w w:val="105"/>
                <w:sz w:val="10"/>
              </w:rPr>
              <w:t>2,990,162.41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89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ACTIVO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NO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CIRCULANTE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277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6,462,842,895.40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31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100,784,486.73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31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78,894,094.26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276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6,484,733,287.87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33"/>
              <w:jc w:val="right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21,890,392.47</w:t>
            </w:r>
          </w:p>
        </w:tc>
      </w:tr>
      <w:tr>
        <w:trPr>
          <w:trHeight w:val="267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left="21"/>
              <w:rPr>
                <w:sz w:val="9"/>
              </w:rPr>
            </w:pPr>
            <w:r>
              <w:rPr>
                <w:sz w:val="9"/>
              </w:rPr>
              <w:t>INVERSIONES FINANCIERAS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 LARGO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PLAZO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390"/>
              <w:rPr>
                <w:sz w:val="10"/>
              </w:rPr>
            </w:pPr>
            <w:r>
              <w:rPr>
                <w:w w:val="105"/>
                <w:sz w:val="10"/>
              </w:rPr>
              <w:t>29,650,344.62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591"/>
              <w:rPr>
                <w:sz w:val="10"/>
              </w:rPr>
            </w:pPr>
            <w:r>
              <w:rPr>
                <w:w w:val="105"/>
                <w:sz w:val="10"/>
              </w:rPr>
              <w:t>96,275.42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389"/>
              <w:rPr>
                <w:sz w:val="10"/>
              </w:rPr>
            </w:pPr>
            <w:r>
              <w:rPr>
                <w:w w:val="105"/>
                <w:sz w:val="10"/>
              </w:rPr>
              <w:t>19,005,391.52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389"/>
              <w:rPr>
                <w:sz w:val="10"/>
              </w:rPr>
            </w:pPr>
            <w:r>
              <w:rPr>
                <w:w w:val="105"/>
                <w:sz w:val="10"/>
              </w:rPr>
              <w:t>10,741,228.52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354"/>
              <w:rPr>
                <w:sz w:val="10"/>
              </w:rPr>
            </w:pPr>
            <w:r>
              <w:rPr>
                <w:w w:val="105"/>
                <w:sz w:val="10"/>
              </w:rPr>
              <w:t>-18,909,116.10</w:t>
            </w:r>
          </w:p>
        </w:tc>
      </w:tr>
      <w:tr>
        <w:trPr>
          <w:trHeight w:val="251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DERECHOS 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RECIBIR EFECTIVO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EQUIVALENTE 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LARGO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PLAZO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328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54"/>
              <w:ind w:left="21" w:right="382"/>
              <w:rPr>
                <w:sz w:val="9"/>
              </w:rPr>
            </w:pPr>
            <w:r>
              <w:rPr>
                <w:sz w:val="9"/>
              </w:rPr>
              <w:t>BIENES INMUEBLES,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INFRAESTRUCTURA Y CONSTRUCCIONES EN</w:t>
            </w:r>
            <w:r>
              <w:rPr>
                <w:spacing w:val="-22"/>
                <w:sz w:val="9"/>
              </w:rPr>
              <w:t> </w:t>
            </w:r>
            <w:r>
              <w:rPr>
                <w:sz w:val="9"/>
              </w:rPr>
              <w:t>PROCESO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246"/>
              <w:rPr>
                <w:sz w:val="10"/>
              </w:rPr>
            </w:pPr>
            <w:r>
              <w:rPr>
                <w:w w:val="105"/>
                <w:sz w:val="10"/>
              </w:rPr>
              <w:t>4,027,679,324.85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90"/>
              <w:rPr>
                <w:sz w:val="10"/>
              </w:rPr>
            </w:pPr>
            <w:r>
              <w:rPr>
                <w:w w:val="105"/>
                <w:sz w:val="10"/>
              </w:rPr>
              <w:t>65,863,724.76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89"/>
              <w:rPr>
                <w:sz w:val="10"/>
              </w:rPr>
            </w:pPr>
            <w:r>
              <w:rPr>
                <w:w w:val="105"/>
                <w:sz w:val="10"/>
              </w:rPr>
              <w:t>20,495,117.55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245"/>
              <w:rPr>
                <w:sz w:val="10"/>
              </w:rPr>
            </w:pPr>
            <w:r>
              <w:rPr>
                <w:w w:val="105"/>
                <w:sz w:val="10"/>
              </w:rPr>
              <w:t>4,073,047,932.06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4"/>
              <w:ind w:left="388"/>
              <w:rPr>
                <w:sz w:val="10"/>
              </w:rPr>
            </w:pPr>
            <w:r>
              <w:rPr>
                <w:w w:val="105"/>
                <w:sz w:val="10"/>
              </w:rPr>
              <w:t>45,368,607.21</w:t>
            </w:r>
          </w:p>
        </w:tc>
      </w:tr>
      <w:tr>
        <w:trPr>
          <w:trHeight w:val="248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21"/>
              <w:rPr>
                <w:sz w:val="9"/>
              </w:rPr>
            </w:pPr>
            <w:r>
              <w:rPr>
                <w:sz w:val="9"/>
              </w:rPr>
              <w:t>BIENES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MUEBLES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246"/>
              <w:rPr>
                <w:sz w:val="10"/>
              </w:rPr>
            </w:pPr>
            <w:r>
              <w:rPr>
                <w:w w:val="105"/>
                <w:sz w:val="10"/>
              </w:rPr>
              <w:t>2,355,111,728.77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390"/>
              <w:rPr>
                <w:sz w:val="10"/>
              </w:rPr>
            </w:pPr>
            <w:r>
              <w:rPr>
                <w:w w:val="105"/>
                <w:sz w:val="10"/>
              </w:rPr>
              <w:t>25,144,691.03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389"/>
              <w:rPr>
                <w:sz w:val="10"/>
              </w:rPr>
            </w:pPr>
            <w:r>
              <w:rPr>
                <w:w w:val="105"/>
                <w:sz w:val="10"/>
              </w:rPr>
              <w:t>39,014,204.50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245"/>
              <w:rPr>
                <w:sz w:val="10"/>
              </w:rPr>
            </w:pPr>
            <w:r>
              <w:rPr>
                <w:w w:val="105"/>
                <w:sz w:val="10"/>
              </w:rPr>
              <w:t>2,341,242,215.30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354"/>
              <w:rPr>
                <w:sz w:val="10"/>
              </w:rPr>
            </w:pPr>
            <w:r>
              <w:rPr>
                <w:w w:val="105"/>
                <w:sz w:val="10"/>
              </w:rPr>
              <w:t>-13,869,513.47</w:t>
            </w:r>
          </w:p>
        </w:tc>
      </w:tr>
      <w:tr>
        <w:trPr>
          <w:trHeight w:val="276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ACTIVOS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INTANGIBLES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390"/>
              <w:rPr>
                <w:sz w:val="10"/>
              </w:rPr>
            </w:pPr>
            <w:r>
              <w:rPr>
                <w:w w:val="105"/>
                <w:sz w:val="10"/>
              </w:rPr>
              <w:t>50,401,497.16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447"/>
              <w:rPr>
                <w:sz w:val="10"/>
              </w:rPr>
            </w:pPr>
            <w:r>
              <w:rPr>
                <w:w w:val="105"/>
                <w:sz w:val="10"/>
              </w:rPr>
              <w:t>9,679,795.52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379,380.69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left="389"/>
              <w:rPr>
                <w:sz w:val="10"/>
              </w:rPr>
            </w:pPr>
            <w:r>
              <w:rPr>
                <w:w w:val="105"/>
                <w:sz w:val="10"/>
              </w:rPr>
              <w:t>59,701,911.99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left="445"/>
              <w:rPr>
                <w:sz w:val="10"/>
              </w:rPr>
            </w:pPr>
            <w:r>
              <w:rPr>
                <w:w w:val="105"/>
                <w:sz w:val="10"/>
              </w:rPr>
              <w:t>9,300,414.83</w:t>
            </w:r>
          </w:p>
        </w:tc>
      </w:tr>
      <w:tr>
        <w:trPr>
          <w:trHeight w:val="276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DEPRECIACION,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DETERIORO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AMORTIZACIÓN ACUMULADA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DE BIENES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76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ACTIVOS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DIFERIDOS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76" w:hRule="atLeast"/>
        </w:trPr>
        <w:tc>
          <w:tcPr>
            <w:tcW w:w="33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ESTIMACION POR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PERDIDA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DETERIORO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ACTIVOS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NO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CIRCULANTES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rPr>
          <w:trHeight w:val="268" w:hRule="atLeast"/>
        </w:trPr>
        <w:tc>
          <w:tcPr>
            <w:tcW w:w="3366" w:type="dxa"/>
            <w:tcBorders>
              <w:top w:val="nil"/>
            </w:tcBorders>
          </w:tcPr>
          <w:p>
            <w:pPr>
              <w:pStyle w:val="TableParagraph"/>
              <w:spacing w:before="89"/>
              <w:ind w:left="21"/>
              <w:rPr>
                <w:sz w:val="9"/>
              </w:rPr>
            </w:pPr>
            <w:r>
              <w:rPr>
                <w:sz w:val="9"/>
              </w:rPr>
              <w:t>OTROS ACTIVOS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NO</w:t>
            </w:r>
            <w:r>
              <w:rPr>
                <w:spacing w:val="5"/>
                <w:sz w:val="9"/>
              </w:rPr>
              <w:t> </w:t>
            </w:r>
            <w:r>
              <w:rPr>
                <w:sz w:val="9"/>
              </w:rPr>
              <w:t>CIRCULANTES</w:t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ind w:right="1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  <w:tcBorders>
              <w:top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top w:val="nil"/>
            </w:tcBorders>
          </w:tcPr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spacing w:before="7"/>
        <w:rPr>
          <w:rFonts w:ascii="Times New Roman"/>
          <w:sz w:val="8"/>
        </w:rPr>
      </w:pPr>
    </w:p>
    <w:p>
      <w:pPr>
        <w:pStyle w:val="BodyText"/>
        <w:ind w:left="1880" w:right="1890"/>
        <w:jc w:val="center"/>
      </w:pPr>
      <w:r>
        <w:rPr/>
        <w:t>Bajo protesta de</w:t>
      </w:r>
      <w:r>
        <w:rPr>
          <w:spacing w:val="-1"/>
        </w:rPr>
        <w:t> </w:t>
      </w:r>
      <w:r>
        <w:rPr/>
        <w:t>decir</w:t>
      </w:r>
      <w:r>
        <w:rPr>
          <w:spacing w:val="2"/>
        </w:rPr>
        <w:t> </w:t>
      </w:r>
      <w:r>
        <w:rPr/>
        <w:t>verdad declaramos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sus</w:t>
      </w:r>
      <w:r>
        <w:rPr>
          <w:spacing w:val="1"/>
        </w:rPr>
        <w:t> </w:t>
      </w:r>
      <w:r>
        <w:rPr/>
        <w:t>notas,</w:t>
      </w:r>
      <w:r>
        <w:rPr>
          <w:spacing w:val="3"/>
        </w:rPr>
        <w:t> </w:t>
      </w:r>
      <w:r>
        <w:rPr/>
        <w:t>son razonablemente</w:t>
      </w:r>
      <w:r>
        <w:rPr>
          <w:spacing w:val="-2"/>
        </w:rPr>
        <w:t> </w:t>
      </w:r>
      <w:r>
        <w:rPr/>
        <w:t>correctos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responsabilidad del</w:t>
      </w:r>
      <w:r>
        <w:rPr>
          <w:spacing w:val="2"/>
        </w:rPr>
        <w:t> </w:t>
      </w:r>
      <w:r>
        <w:rPr/>
        <w:t>emisor.</w:t>
      </w:r>
    </w:p>
    <w:sectPr>
      <w:type w:val="continuous"/>
      <w:pgSz w:w="11910" w:h="16840"/>
      <w:pgMar w:top="1580" w:bottom="280" w:left="9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9"/>
      <w:szCs w:val="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0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2022-05-13T19:59:33Z</dcterms:created>
  <dcterms:modified xsi:type="dcterms:W3CDTF">2022-05-13T19:59:33Z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2022-05-13T00:00:00Z</vt:filetime>
  </property>
</Properties>
</file>