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8720"/>
      </w:tblGrid>
      <w:tr>
        <w:trPr>
          <w:trHeight w:val="189" w:hRule="atLeast"/>
        </w:trPr>
        <w:tc>
          <w:tcPr>
            <w:tcW w:w="7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4E1"/>
          </w:tcPr>
          <w:p>
            <w:pPr>
              <w:pStyle w:val="TableParagraph"/>
              <w:spacing w:before="0"/>
              <w:ind w:left="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75615" cy="51396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5" cy="51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720" w:type="dxa"/>
            <w:tcBorders>
              <w:left w:val="single" w:sz="4" w:space="0" w:color="000000"/>
              <w:bottom w:val="nil"/>
            </w:tcBorders>
            <w:shd w:val="clear" w:color="auto" w:fill="E4E4E1"/>
          </w:tcPr>
          <w:p>
            <w:pPr>
              <w:pStyle w:val="TableParagraph"/>
              <w:spacing w:line="165" w:lineRule="exact" w:before="4"/>
              <w:ind w:left="2544" w:right="3291"/>
              <w:jc w:val="center"/>
              <w:rPr>
                <w:sz w:val="15"/>
              </w:rPr>
            </w:pPr>
            <w:r>
              <w:rPr>
                <w:sz w:val="15"/>
              </w:rPr>
              <w:t>Universidad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Sinaloa</w:t>
            </w:r>
          </w:p>
        </w:tc>
      </w:tr>
      <w:tr>
        <w:trPr>
          <w:trHeight w:val="184" w:hRule="atLeast"/>
        </w:trPr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4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0" w:type="dxa"/>
            <w:tcBorders>
              <w:top w:val="nil"/>
              <w:left w:val="single" w:sz="4" w:space="0" w:color="000000"/>
              <w:bottom w:val="nil"/>
            </w:tcBorders>
            <w:shd w:val="clear" w:color="auto" w:fill="E4E4E1"/>
          </w:tcPr>
          <w:p>
            <w:pPr>
              <w:pStyle w:val="TableParagraph"/>
              <w:spacing w:line="156" w:lineRule="exact" w:before="8"/>
              <w:ind w:left="2546" w:right="329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7E"/>
                <w:sz w:val="14"/>
                <w:u w:val="single" w:color="00007E"/>
              </w:rPr>
              <w:t>Estado</w:t>
            </w:r>
            <w:r>
              <w:rPr>
                <w:rFonts w:ascii="Arial" w:hAnsi="Arial"/>
                <w:b/>
                <w:color w:val="00007E"/>
                <w:spacing w:val="-1"/>
                <w:sz w:val="14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4"/>
                <w:u w:val="single" w:color="00007E"/>
              </w:rPr>
              <w:t>Analítico</w:t>
            </w:r>
            <w:r>
              <w:rPr>
                <w:rFonts w:ascii="Arial" w:hAnsi="Arial"/>
                <w:b/>
                <w:color w:val="00007E"/>
                <w:spacing w:val="-1"/>
                <w:sz w:val="14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4"/>
                <w:u w:val="single" w:color="00007E"/>
              </w:rPr>
              <w:t>del</w:t>
            </w:r>
            <w:r>
              <w:rPr>
                <w:rFonts w:ascii="Arial" w:hAnsi="Arial"/>
                <w:b/>
                <w:color w:val="00007E"/>
                <w:spacing w:val="-2"/>
                <w:sz w:val="14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4"/>
                <w:u w:val="single" w:color="00007E"/>
              </w:rPr>
              <w:t>Activo</w:t>
            </w:r>
          </w:p>
        </w:tc>
      </w:tr>
      <w:tr>
        <w:trPr>
          <w:trHeight w:val="181" w:hRule="atLeast"/>
        </w:trPr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4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0" w:type="dxa"/>
            <w:tcBorders>
              <w:top w:val="nil"/>
              <w:left w:val="single" w:sz="4" w:space="0" w:color="000000"/>
              <w:bottom w:val="nil"/>
            </w:tcBorders>
            <w:shd w:val="clear" w:color="auto" w:fill="E4E4E1"/>
          </w:tcPr>
          <w:p>
            <w:pPr>
              <w:pStyle w:val="TableParagraph"/>
              <w:spacing w:before="17"/>
              <w:ind w:left="2549" w:right="32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SEPTIEMBRE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2022</w:t>
            </w:r>
          </w:p>
        </w:tc>
      </w:tr>
      <w:tr>
        <w:trPr>
          <w:trHeight w:val="212" w:hRule="atLeast"/>
        </w:trPr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4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0" w:type="dxa"/>
            <w:tcBorders>
              <w:top w:val="nil"/>
              <w:left w:val="single" w:sz="4" w:space="0" w:color="000000"/>
            </w:tcBorders>
            <w:shd w:val="clear" w:color="auto" w:fill="E4E4E1"/>
          </w:tcPr>
          <w:p>
            <w:pPr>
              <w:pStyle w:val="TableParagraph"/>
              <w:spacing w:before="27"/>
              <w:ind w:left="2545" w:right="329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(Cifras 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Pesos)</w:t>
            </w:r>
          </w:p>
        </w:tc>
      </w:tr>
    </w:tbl>
    <w:p>
      <w:pPr>
        <w:pStyle w:val="BodyText"/>
        <w:spacing w:before="1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1227"/>
        <w:gridCol w:w="1227"/>
        <w:gridCol w:w="1227"/>
        <w:gridCol w:w="1228"/>
        <w:gridCol w:w="1227"/>
      </w:tblGrid>
      <w:tr>
        <w:trPr>
          <w:trHeight w:val="244" w:hRule="atLeast"/>
        </w:trPr>
        <w:tc>
          <w:tcPr>
            <w:tcW w:w="3366" w:type="dxa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6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Concepto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3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Saldo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inicial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14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Cargos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Periodo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1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Abonos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Periodo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3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Saldo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final</w:t>
            </w:r>
          </w:p>
        </w:tc>
        <w:tc>
          <w:tcPr>
            <w:tcW w:w="1227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spacing w:before="68"/>
              <w:ind w:right="73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Variación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Periodo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77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8,425,142,665.67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16,445,296,092.99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16,478,507,549.05</w:t>
            </w:r>
          </w:p>
        </w:tc>
        <w:tc>
          <w:tcPr>
            <w:tcW w:w="1228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7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8,391,931,209.61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3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-33,211,456.06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ACTIVO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CIRCULANTE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277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1,962,299,770.27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16,198,798,243.51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16,246,501,818.24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27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1,914,596,195.54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3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-47,703,574.73</w:t>
            </w:r>
          </w:p>
        </w:tc>
      </w:tr>
      <w:tr>
        <w:trPr>
          <w:trHeight w:val="267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21"/>
              <w:rPr>
                <w:sz w:val="9"/>
              </w:rPr>
            </w:pPr>
            <w:r>
              <w:rPr>
                <w:sz w:val="9"/>
              </w:rPr>
              <w:t>EFECTIVO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 EQUIVALENTES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594,100,303.84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9,714,329,763.46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9,409,184,896.72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899,245,170.58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305,144,866.74</w:t>
            </w:r>
          </w:p>
        </w:tc>
      </w:tr>
      <w:tr>
        <w:trPr>
          <w:trHeight w:val="275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DERECHOS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RECIBIR EFECTIVO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EQUIVALENTE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1,313,387,172.23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6,322,642,923.83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6,663,724,314.49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972,305,781.57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297"/>
              <w:rPr>
                <w:sz w:val="10"/>
              </w:rPr>
            </w:pPr>
            <w:r>
              <w:rPr>
                <w:w w:val="105"/>
                <w:sz w:val="10"/>
              </w:rPr>
              <w:t>-341,081,390.66</w:t>
            </w:r>
          </w:p>
        </w:tc>
      </w:tr>
      <w:tr>
        <w:trPr>
          <w:trHeight w:val="275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DERECHOS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RECIBIR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BIENES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SERVICIOS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40,902,022.93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161,511,832.88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173,592,607.03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28,821,248.78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-12,080,774.15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INVENTARIOS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4,941,679.63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4,941,679.63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ALMACENES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5,978,429.23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5,978,429.23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5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ESTIMACION 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PÉRDIDA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DETERIODO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CIRCULANTES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1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OTROS 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CIRCULANTES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2,990,162.41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562"/>
              <w:rPr>
                <w:sz w:val="10"/>
              </w:rPr>
            </w:pPr>
            <w:r>
              <w:rPr>
                <w:w w:val="105"/>
                <w:sz w:val="10"/>
              </w:rPr>
              <w:t>313723.34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3,303,885.75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313723.34</w:t>
            </w:r>
          </w:p>
        </w:tc>
      </w:tr>
      <w:tr>
        <w:trPr>
          <w:trHeight w:val="289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ACTIVO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NO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CIRCULANTE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277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6,462,842,895.40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246,497,849.48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232,005,730.81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27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6,477,335,014.07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3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14,492,118.67</w:t>
            </w:r>
          </w:p>
        </w:tc>
      </w:tr>
      <w:tr>
        <w:trPr>
          <w:trHeight w:val="267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21"/>
              <w:rPr>
                <w:sz w:val="9"/>
              </w:rPr>
            </w:pPr>
            <w:r>
              <w:rPr>
                <w:sz w:val="9"/>
              </w:rPr>
              <w:t>INVERSIONES FINANCIERAS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 LARGO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PLAZO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29,650,344.62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534"/>
              <w:rPr>
                <w:sz w:val="10"/>
              </w:rPr>
            </w:pPr>
            <w:r>
              <w:rPr>
                <w:w w:val="105"/>
                <w:sz w:val="10"/>
              </w:rPr>
              <w:t>344,416.50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19,026,116.94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10,968,644.18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-18,681,700.44</w:t>
            </w:r>
          </w:p>
        </w:tc>
      </w:tr>
      <w:tr>
        <w:trPr>
          <w:trHeight w:val="251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DERECHOS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RECIBIR EFECTIVO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EQUIVALENTE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LARGO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PLAZO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54"/>
              <w:ind w:left="21" w:right="382"/>
              <w:rPr>
                <w:sz w:val="9"/>
              </w:rPr>
            </w:pPr>
            <w:r>
              <w:rPr>
                <w:sz w:val="9"/>
              </w:rPr>
              <w:t>BIENES INMUEBLES,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INFRAESTRUCTURA Y CONSTRUCCIONES EN</w:t>
            </w:r>
            <w:r>
              <w:rPr>
                <w:spacing w:val="-22"/>
                <w:sz w:val="9"/>
              </w:rPr>
              <w:t> </w:t>
            </w:r>
            <w:r>
              <w:rPr>
                <w:sz w:val="9"/>
              </w:rPr>
              <w:t>PROCESO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4,027,679,324.85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162,085,153.15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76,992,113.85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4,112,772,364.15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8"/>
              <w:rPr>
                <w:sz w:val="10"/>
              </w:rPr>
            </w:pPr>
            <w:r>
              <w:rPr>
                <w:w w:val="105"/>
                <w:sz w:val="10"/>
              </w:rPr>
              <w:t>85,093,039.30</w:t>
            </w:r>
          </w:p>
        </w:tc>
      </w:tr>
      <w:tr>
        <w:trPr>
          <w:trHeight w:val="248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"/>
              <w:rPr>
                <w:sz w:val="9"/>
              </w:rPr>
            </w:pPr>
            <w:r>
              <w:rPr>
                <w:sz w:val="9"/>
              </w:rPr>
              <w:t>BIENES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MUEBLES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2,355,111,728.77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74,388,484.31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134,548,517.55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2,294,951,695.53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-60,160,033.24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INTANGIBLES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50,401,497.16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9,679,795.52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1,438,982.47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58,642,310.21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8,240,813.05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DEPRECIACION,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DETERIORO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AMORTIZACIÓN ACUMULADA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BIENES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5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DIFERIDOS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ESTIMACION 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PERDIDA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DETERIORO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CIRCULANTES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8" w:hRule="atLeast"/>
        </w:trPr>
        <w:tc>
          <w:tcPr>
            <w:tcW w:w="3366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OTROS 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CIRCULANTES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  <w:r>
        <w:rPr/>
        <w:pict>
          <v:shape style="position:absolute;margin-left:126.383644pt;margin-top:17.468235pt;width:121.85pt;height:.1pt;mso-position-horizontal-relative:page;mso-position-vertical-relative:paragraph;z-index:-15728640;mso-wrap-distance-left:0;mso-wrap-distance-right:0" coordorigin="2528,349" coordsize="2437,0" path="m2528,349l4964,349e" filled="false" stroked="true" strokeweight=".40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1.748322pt;margin-top:17.468235pt;width:121.85pt;height:.1pt;mso-position-horizontal-relative:page;mso-position-vertical-relative:paragraph;z-index:-15728128;mso-wrap-distance-left:0;mso-wrap-distance-right:0" coordorigin="6835,349" coordsize="2437,0" path="m6835,349l9271,349e" filled="false" stroked="true" strokeweight=".40068pt" strokecolor="#000000">
            <v:path arrowok="t"/>
            <v:stroke dashstyle="solid"/>
            <w10:wrap type="topAndBottom"/>
          </v:shape>
        </w:pict>
      </w:r>
    </w:p>
    <w:p>
      <w:pPr>
        <w:pStyle w:val="Title"/>
        <w:tabs>
          <w:tab w:pos="6242" w:val="left" w:leader="none"/>
        </w:tabs>
      </w:pPr>
      <w:r>
        <w:rPr>
          <w:w w:val="105"/>
        </w:rPr>
        <w:t>M.C. Salvador</w:t>
      </w:r>
      <w:r>
        <w:rPr>
          <w:spacing w:val="1"/>
          <w:w w:val="105"/>
        </w:rPr>
        <w:t> </w:t>
      </w:r>
      <w:r>
        <w:rPr>
          <w:w w:val="105"/>
        </w:rPr>
        <w:t>Pérez</w:t>
      </w:r>
      <w:r>
        <w:rPr>
          <w:spacing w:val="1"/>
          <w:w w:val="105"/>
        </w:rPr>
        <w:t> </w:t>
      </w:r>
      <w:r>
        <w:rPr>
          <w:w w:val="105"/>
        </w:rPr>
        <w:t>Martínez</w:t>
        <w:tab/>
        <w:t>C.P.C.</w:t>
      </w:r>
      <w:r>
        <w:rPr>
          <w:spacing w:val="-1"/>
          <w:w w:val="105"/>
        </w:rPr>
        <w:t> </w:t>
      </w:r>
      <w:r>
        <w:rPr>
          <w:w w:val="105"/>
        </w:rPr>
        <w:t>Rebeca</w:t>
      </w:r>
      <w:r>
        <w:rPr>
          <w:spacing w:val="-3"/>
          <w:w w:val="105"/>
        </w:rPr>
        <w:t> </w:t>
      </w:r>
      <w:r>
        <w:rPr>
          <w:w w:val="105"/>
        </w:rPr>
        <w:t>Carrasco</w:t>
      </w:r>
      <w:r>
        <w:rPr>
          <w:spacing w:val="-2"/>
          <w:w w:val="105"/>
        </w:rPr>
        <w:t> </w:t>
      </w:r>
      <w:r>
        <w:rPr>
          <w:w w:val="105"/>
        </w:rPr>
        <w:t>Peña</w:t>
      </w:r>
    </w:p>
    <w:p>
      <w:pPr>
        <w:tabs>
          <w:tab w:pos="4528" w:val="left" w:leader="none"/>
        </w:tabs>
        <w:spacing w:before="23"/>
        <w:ind w:left="96" w:right="0" w:firstLine="0"/>
        <w:jc w:val="center"/>
        <w:rPr>
          <w:sz w:val="12"/>
        </w:rPr>
      </w:pPr>
      <w:r>
        <w:rPr>
          <w:w w:val="105"/>
          <w:sz w:val="12"/>
        </w:rPr>
        <w:t>Secretario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Administración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y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Finanzas</w:t>
        <w:tab/>
        <w:t>Directora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Contabilidad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General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before="1"/>
        <w:ind w:left="96" w:right="113"/>
        <w:jc w:val="center"/>
      </w:pPr>
      <w:r>
        <w:rPr/>
        <w:t>Bajo protesta de</w:t>
      </w:r>
      <w:r>
        <w:rPr>
          <w:spacing w:val="-1"/>
        </w:rPr>
        <w:t> </w:t>
      </w:r>
      <w:r>
        <w:rPr/>
        <w:t>decir</w:t>
      </w:r>
      <w:r>
        <w:rPr>
          <w:spacing w:val="2"/>
        </w:rPr>
        <w:t> </w:t>
      </w:r>
      <w:r>
        <w:rPr/>
        <w:t>verdad declaramos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sus</w:t>
      </w:r>
      <w:r>
        <w:rPr>
          <w:spacing w:val="1"/>
        </w:rPr>
        <w:t> </w:t>
      </w:r>
      <w:r>
        <w:rPr/>
        <w:t>notas,</w:t>
      </w:r>
      <w:r>
        <w:rPr>
          <w:spacing w:val="3"/>
        </w:rPr>
        <w:t> </w:t>
      </w:r>
      <w:r>
        <w:rPr/>
        <w:t>son razonablemente</w:t>
      </w:r>
      <w:r>
        <w:rPr>
          <w:spacing w:val="-2"/>
        </w:rPr>
        <w:t> </w:t>
      </w:r>
      <w:r>
        <w:rPr/>
        <w:t>correctos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responsabilidad del</w:t>
      </w:r>
      <w:r>
        <w:rPr>
          <w:spacing w:val="2"/>
        </w:rPr>
        <w:t> </w:t>
      </w:r>
      <w:r>
        <w:rPr/>
        <w:t>emisor.</w:t>
      </w:r>
    </w:p>
    <w:sectPr>
      <w:type w:val="continuous"/>
      <w:pgSz w:w="11910" w:h="16840"/>
      <w:pgMar w:top="1580" w:bottom="280" w:left="9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9"/>
      <w:szCs w:val="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37" w:lineRule="exact"/>
      <w:ind w:left="1893"/>
    </w:pPr>
    <w:rPr>
      <w:rFonts w:ascii="Arial" w:hAnsi="Arial" w:eastAsia="Arial" w:cs="Arial"/>
      <w:b/>
      <w:bCs/>
      <w:sz w:val="12"/>
      <w:szCs w:val="1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2022-11-18T20:58:06Z</dcterms:created>
  <dcterms:modified xsi:type="dcterms:W3CDTF">2022-11-18T20:58:06Z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2022-11-18T00:00:00Z</vt:filetime>
  </property>
</Properties>
</file>